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1584" w14:textId="77777777" w:rsidR="005476E7" w:rsidRPr="005476E7" w:rsidRDefault="005476E7" w:rsidP="005476E7">
      <w:pPr>
        <w:spacing w:before="816" w:after="432" w:line="576" w:lineRule="atLeast"/>
        <w:outlineLvl w:val="1"/>
        <w:rPr>
          <w:rFonts w:ascii="&amp;quot" w:eastAsia="Times New Roman" w:hAnsi="&amp;quot" w:cs="Times New Roman"/>
          <w:b/>
          <w:bCs/>
          <w:color w:val="2D464F"/>
          <w:sz w:val="48"/>
          <w:szCs w:val="48"/>
        </w:rPr>
      </w:pPr>
      <w:r w:rsidRPr="005476E7">
        <w:rPr>
          <w:rFonts w:ascii="&amp;quot" w:eastAsia="Times New Roman" w:hAnsi="&amp;quot" w:cs="Times New Roman"/>
          <w:b/>
          <w:bCs/>
          <w:color w:val="2D464F"/>
          <w:sz w:val="48"/>
          <w:szCs w:val="48"/>
        </w:rPr>
        <w:t>Late Fees &amp; Grace Periods by State</w:t>
      </w:r>
    </w:p>
    <w:p w14:paraId="676ACB97" w14:textId="77777777" w:rsidR="005476E7" w:rsidRPr="005476E7" w:rsidRDefault="005476E7" w:rsidP="005476E7">
      <w:pPr>
        <w:spacing w:after="300" w:line="420" w:lineRule="atLeast"/>
        <w:rPr>
          <w:rFonts w:ascii="&amp;quot" w:eastAsia="Times New Roman" w:hAnsi="&amp;quot" w:cs="Times New Roman"/>
          <w:color w:val="5C7078"/>
          <w:sz w:val="30"/>
          <w:szCs w:val="30"/>
        </w:rPr>
      </w:pPr>
      <w:r w:rsidRPr="005476E7">
        <w:rPr>
          <w:rFonts w:ascii="&amp;quot" w:eastAsia="Times New Roman" w:hAnsi="&amp;quot" w:cs="Times New Roman"/>
          <w:color w:val="5C7078"/>
          <w:sz w:val="30"/>
          <w:szCs w:val="30"/>
        </w:rPr>
        <w:t>According to my research (though I’m not a lawyer), only 15 states regulate grace periods and/or late fees. Please click on the links to the actual statutes, to ensure accuracy of the data.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718"/>
        <w:gridCol w:w="3923"/>
        <w:gridCol w:w="2430"/>
      </w:tblGrid>
      <w:tr w:rsidR="005476E7" w:rsidRPr="005476E7" w14:paraId="76DC65F9" w14:textId="77777777" w:rsidTr="005476E7">
        <w:trPr>
          <w:tblHeader/>
        </w:trPr>
        <w:tc>
          <w:tcPr>
            <w:tcW w:w="2099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7115652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b/>
                <w:bCs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b/>
                <w:bCs/>
                <w:color w:val="5C7078"/>
                <w:sz w:val="24"/>
                <w:szCs w:val="24"/>
              </w:rPr>
              <w:t>State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F2941EF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b/>
                <w:bCs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b/>
                <w:bCs/>
                <w:color w:val="5C7078"/>
                <w:sz w:val="24"/>
                <w:szCs w:val="24"/>
              </w:rPr>
              <w:t>Grace Period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CD345DE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b/>
                <w:bCs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b/>
                <w:bCs/>
                <w:color w:val="5C7078"/>
                <w:sz w:val="24"/>
                <w:szCs w:val="24"/>
              </w:rPr>
              <w:t>Late Fees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02C1989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b/>
                <w:bCs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b/>
                <w:bCs/>
                <w:color w:val="5C7078"/>
                <w:sz w:val="24"/>
                <w:szCs w:val="24"/>
              </w:rPr>
              <w:t>Reference</w:t>
            </w:r>
          </w:p>
        </w:tc>
      </w:tr>
      <w:tr w:rsidR="005476E7" w:rsidRPr="005476E7" w14:paraId="4212355E" w14:textId="77777777" w:rsidTr="005476E7">
        <w:trPr>
          <w:trHeight w:val="69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40ED0F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Arkansas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D305A1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5 Days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8BDFA3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0F3286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4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A.C.A. § 18-17-701(b)</w:t>
              </w:r>
            </w:hyperlink>
          </w:p>
        </w:tc>
      </w:tr>
      <w:tr w:rsidR="005476E7" w:rsidRPr="005476E7" w14:paraId="234EF31E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962632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California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443E34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133C44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Must be in a written lease and be reasonable.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FBBB59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5" w:anchor="latefees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CA Landlord/Tenant Handbook</w:t>
              </w:r>
            </w:hyperlink>
          </w:p>
        </w:tc>
      </w:tr>
      <w:tr w:rsidR="005476E7" w:rsidRPr="005476E7" w14:paraId="398673C1" w14:textId="77777777" w:rsidTr="005476E7">
        <w:trPr>
          <w:trHeight w:val="775"/>
        </w:trPr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D178B4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Connecticut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D104AB6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9 Days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50F003D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88C8A7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6" w:anchor="sec_47a-15a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CT Gen Stat § 47a-15a (2013)</w:t>
              </w:r>
            </w:hyperlink>
          </w:p>
        </w:tc>
      </w:tr>
      <w:tr w:rsidR="005476E7" w:rsidRPr="005476E7" w14:paraId="5EDD6845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1378B8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Iowa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0B213B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06ADFA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Agreements less than $700/</w:t>
            </w:r>
            <w:proofErr w:type="spellStart"/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mo</w:t>
            </w:r>
            <w:proofErr w:type="spellEnd"/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, a max $12 per day or $60 per month. For agreements more than $700/</w:t>
            </w:r>
            <w:proofErr w:type="spellStart"/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mo</w:t>
            </w:r>
            <w:proofErr w:type="spellEnd"/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, a max $20 per day or $100 per month.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4D059F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7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Iowa Code Ann. 562A.9(4)</w:t>
              </w:r>
            </w:hyperlink>
          </w:p>
        </w:tc>
      </w:tr>
      <w:tr w:rsidR="005476E7" w:rsidRPr="005476E7" w14:paraId="274EA94B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F61227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Maine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23625E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15 Days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81A841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Maximum 4% of rent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20CC6A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8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Me. Rev. Stat. Ann. tit. 14 §6028</w:t>
              </w:r>
            </w:hyperlink>
          </w:p>
        </w:tc>
      </w:tr>
      <w:tr w:rsidR="005476E7" w:rsidRPr="005476E7" w14:paraId="32DD7A28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FC17139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Maryland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215C6B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E33E01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Maximum 5% of rent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DCE6AA1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9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Md. REAL PROPERTY Code Ann. § 8-208 (2014)</w:t>
              </w:r>
            </w:hyperlink>
          </w:p>
        </w:tc>
      </w:tr>
      <w:tr w:rsidR="005476E7" w:rsidRPr="005476E7" w14:paraId="3D382A7C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A417EF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lastRenderedPageBreak/>
              <w:t>Massachusetts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373000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30 Days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39335C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8743594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10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MGL c.186 § 15B(1)(c))</w:t>
              </w:r>
            </w:hyperlink>
          </w:p>
        </w:tc>
      </w:tr>
      <w:tr w:rsidR="005476E7" w:rsidRPr="005476E7" w14:paraId="6393AFED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C2A7F9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Nevada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B2B586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EACD1D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Must be in a written lease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CBC00E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11" w:anchor="NRS118ASec200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NRS 118A.200</w:t>
              </w:r>
            </w:hyperlink>
          </w:p>
        </w:tc>
      </w:tr>
      <w:tr w:rsidR="005476E7" w:rsidRPr="005476E7" w14:paraId="7E9A3227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D104F2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New Jersey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B77654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5 Days for protected classes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D435A1E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E5166D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N.J.S.A. 2A:42-6.1</w:t>
            </w:r>
          </w:p>
        </w:tc>
      </w:tr>
      <w:tr w:rsidR="005476E7" w:rsidRPr="005476E7" w14:paraId="605376E4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830B35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New Mexico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51F8FF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CA3B82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Maximum 10% of rent and be in a written lease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59C124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12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N.M. Stat. Ann. § 47-8-15(D)</w:t>
              </w:r>
            </w:hyperlink>
          </w:p>
        </w:tc>
      </w:tr>
      <w:tr w:rsidR="005476E7" w:rsidRPr="005476E7" w14:paraId="19BE6309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04E98F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North Carolina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80FFE5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5 Days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E5D23A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Maximum $15 or 5%, whichever is greater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BED357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13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NCGS § 42-46(a)(1)</w:t>
              </w:r>
            </w:hyperlink>
          </w:p>
        </w:tc>
      </w:tr>
      <w:tr w:rsidR="005476E7" w:rsidRPr="005476E7" w14:paraId="69CC5FC1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EA0D1D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Oregon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05D7E5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4 Days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38352C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Must be in a written lease and be reasonable, and may be a flat fee, a daily fee of no more than 6% of the flat fee, or no more than 5% of the total rent for each succeeding 5-day period or portion thereof of the rental period, until rent is paid in full.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5CAFAD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14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Or. Rev. Stat. § 90.260(1)(2)</w:t>
              </w:r>
            </w:hyperlink>
          </w:p>
        </w:tc>
      </w:tr>
      <w:tr w:rsidR="005476E7" w:rsidRPr="005476E7" w14:paraId="6F63685C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825C22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Tennessee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156936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5 Days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71DC76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Maximum 10% of the past due amount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237C46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15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Tenn. Code Ann. § 66-28-201(d)</w:t>
              </w:r>
            </w:hyperlink>
          </w:p>
        </w:tc>
      </w:tr>
      <w:tr w:rsidR="005476E7" w:rsidRPr="005476E7" w14:paraId="38EDEDEE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A796F1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Texas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568FC3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1 Day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D6217B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Must be in a written lease and be reasonable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7F8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CF25E7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hyperlink r:id="rId16" w:tgtFrame="_blank" w:history="1">
              <w:r w:rsidRPr="005476E7">
                <w:rPr>
                  <w:rFonts w:ascii="&amp;quot" w:eastAsia="Times New Roman" w:hAnsi="&amp;quot" w:cs="Times New Roman"/>
                  <w:color w:val="21AA9E"/>
                  <w:sz w:val="24"/>
                  <w:szCs w:val="24"/>
                  <w:u w:val="single"/>
                </w:rPr>
                <w:t>Tex. Prop. Code Ann. §§ 92.019</w:t>
              </w:r>
            </w:hyperlink>
          </w:p>
        </w:tc>
      </w:tr>
      <w:tr w:rsidR="005476E7" w:rsidRPr="005476E7" w14:paraId="41F6F127" w14:textId="77777777" w:rsidTr="005476E7">
        <w:tc>
          <w:tcPr>
            <w:tcW w:w="209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CD833A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All Other States</w:t>
            </w:r>
          </w:p>
        </w:tc>
        <w:tc>
          <w:tcPr>
            <w:tcW w:w="1718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3011A6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21F562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CF6F8B" w14:textId="77777777" w:rsidR="005476E7" w:rsidRPr="005476E7" w:rsidRDefault="005476E7" w:rsidP="005476E7">
            <w:pPr>
              <w:spacing w:after="0" w:line="300" w:lineRule="atLeast"/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</w:pPr>
            <w:r w:rsidRPr="005476E7">
              <w:rPr>
                <w:rFonts w:ascii="&amp;quot" w:eastAsia="Times New Roman" w:hAnsi="&amp;quot" w:cs="Times New Roman"/>
                <w:color w:val="5C7078"/>
                <w:sz w:val="24"/>
                <w:szCs w:val="24"/>
              </w:rPr>
              <w:t>No Statutes</w:t>
            </w:r>
          </w:p>
        </w:tc>
      </w:tr>
    </w:tbl>
    <w:p w14:paraId="42ADC9F7" w14:textId="77777777" w:rsidR="005476E7" w:rsidRDefault="005476E7" w:rsidP="005476E7">
      <w:bookmarkStart w:id="0" w:name="_GoBack"/>
      <w:bookmarkEnd w:id="0"/>
    </w:p>
    <w:sectPr w:rsidR="005476E7" w:rsidSect="005476E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E7"/>
    <w:rsid w:val="0054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20A2"/>
  <w15:chartTrackingRefBased/>
  <w15:docId w15:val="{C7A1A89D-9A3B-4DCE-8EE7-2B3DB226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14/title14sec6028.html" TargetMode="External"/><Relationship Id="rId13" Type="http://schemas.openxmlformats.org/officeDocument/2006/relationships/hyperlink" Target="http://www.ncleg.net/EnactedLegislation/Statutes/HTML/BySection/Chapter_42/GS_42-46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egis.iowa.gov/docs/code/2015/562A.9.pdf" TargetMode="External"/><Relationship Id="rId12" Type="http://schemas.openxmlformats.org/officeDocument/2006/relationships/hyperlink" Target="http://law.justia.com/codes/new-mexico/2006/nmrc/jd_47-8-15-10713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tatutes.legis.state.tx.us/Docs/PR/htm/PR.9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ga.ct.gov/current/pub/chap_830.htm" TargetMode="External"/><Relationship Id="rId11" Type="http://schemas.openxmlformats.org/officeDocument/2006/relationships/hyperlink" Target="http://www.leg.state.nv.us/NRS/NRS-118A.html" TargetMode="External"/><Relationship Id="rId5" Type="http://schemas.openxmlformats.org/officeDocument/2006/relationships/hyperlink" Target="http://www.dca.ca.gov/publications/landlordbook/living-in.shtml" TargetMode="External"/><Relationship Id="rId15" Type="http://schemas.openxmlformats.org/officeDocument/2006/relationships/hyperlink" Target="https://web.lexisnexis.com/research/retrieve?_m=035ba7475ac538a089732c5b24ea43b8&amp;_browseType=TEXTONLY&amp;docnum=1&amp;_fmtstr=FULL&amp;_startdoc=1&amp;wchp=dGLzVzk-zSkAb&amp;_md5=6a7c1c87ec93a844ddcb4e4b44d4201c" TargetMode="External"/><Relationship Id="rId10" Type="http://schemas.openxmlformats.org/officeDocument/2006/relationships/hyperlink" Target="https://malegislature.gov/Laws/GeneralLaws/PartII/TitleI/Chapter186/Section15B" TargetMode="External"/><Relationship Id="rId4" Type="http://schemas.openxmlformats.org/officeDocument/2006/relationships/hyperlink" Target="http://web.lexisnexis.com/research/retrieve?_m=6abd776c2bfb538dc92e42b537ed4f62&amp;_browseType=TEXTONLY&amp;docnum=1&amp;_fmtstr=FULL&amp;_startdoc=1&amp;wchp=dGLbVzk-zSkAz&amp;_md5=dcbc1bbe70233d0babe031e2b05a5098" TargetMode="External"/><Relationship Id="rId9" Type="http://schemas.openxmlformats.org/officeDocument/2006/relationships/hyperlink" Target="https://web.lexisnexis.com/research/retrieve?_m=17507603f35259a41be13251c63560a8&amp;_browseType=TEXTONLY&amp;docnum=1&amp;_fmtstr=FULL&amp;_startdoc=1&amp;wchp=dGLzVzt-zSkAl&amp;_md5=ee51737c8c4eb7ff8fc5eca632e5b49c" TargetMode="External"/><Relationship Id="rId14" Type="http://schemas.openxmlformats.org/officeDocument/2006/relationships/hyperlink" Target="https://www.oregonlegislature.gov/bills_laws/lawsstatutes/2013ors0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Brower</dc:creator>
  <cp:keywords/>
  <dc:description/>
  <cp:lastModifiedBy>Vicki Brower</cp:lastModifiedBy>
  <cp:revision>1</cp:revision>
  <dcterms:created xsi:type="dcterms:W3CDTF">2018-06-14T20:17:00Z</dcterms:created>
  <dcterms:modified xsi:type="dcterms:W3CDTF">2018-06-14T20:25:00Z</dcterms:modified>
</cp:coreProperties>
</file>